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B9" w:rsidRDefault="00E67CE5" w:rsidP="009D3CB9">
      <w:pPr>
        <w:suppressAutoHyphens/>
        <w:ind w:firstLine="567"/>
        <w:jc w:val="both"/>
        <w:rPr>
          <w:rFonts w:ascii="Arial" w:eastAsia="Calibri" w:hAnsi="Arial" w:cs="Arial"/>
          <w:b/>
          <w:bCs/>
          <w:sz w:val="24"/>
          <w:szCs w:val="24"/>
          <w:lang w:val="ru-RU" w:eastAsia="en-US"/>
        </w:rPr>
      </w:pPr>
      <w:r w:rsidRPr="00E67CE5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в отношении которой заключается договор о комплексном развитии территории</w:t>
      </w:r>
      <w:r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.</w:t>
      </w:r>
    </w:p>
    <w:p w:rsidR="00E67CE5" w:rsidRDefault="00E67CE5" w:rsidP="009D3CB9">
      <w:pPr>
        <w:suppressAutoHyphens/>
        <w:ind w:firstLine="567"/>
        <w:jc w:val="both"/>
        <w:rPr>
          <w:rFonts w:ascii="Arial" w:eastAsia="Arial" w:hAnsi="Arial" w:cs="Arial"/>
          <w:bCs/>
          <w:sz w:val="24"/>
          <w:szCs w:val="24"/>
          <w:lang w:val="ru-RU" w:eastAsia="en-US"/>
        </w:rPr>
      </w:pP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Arial" w:hAnsi="Arial" w:cs="Arial"/>
          <w:bCs/>
          <w:sz w:val="26"/>
          <w:szCs w:val="26"/>
          <w:lang w:val="ru-RU" w:eastAsia="en-US"/>
        </w:rPr>
        <w:t xml:space="preserve">1. </w:t>
      </w: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Сведения о границах зон с особыми условиями использования территорий (далее – ЗОУИТ), внесенные в Единый государственный реестр недвижимости (далее – ЕГРН)</w:t>
      </w: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4"/>
          <w:szCs w:val="24"/>
          <w:highlight w:val="yellow"/>
          <w:lang w:val="ru-RU"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538"/>
        <w:gridCol w:w="4736"/>
        <w:gridCol w:w="7855"/>
      </w:tblGrid>
      <w:tr w:rsidR="007746D0" w:rsidRPr="00CA4B38" w:rsidTr="00156224">
        <w:tc>
          <w:tcPr>
            <w:tcW w:w="467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38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Реестровый номер </w:t>
            </w:r>
          </w:p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ЗОУИТ в ЕГРН</w:t>
            </w:r>
          </w:p>
        </w:tc>
        <w:tc>
          <w:tcPr>
            <w:tcW w:w="4736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Наименование ЗОУИТ</w:t>
            </w:r>
          </w:p>
        </w:tc>
        <w:tc>
          <w:tcPr>
            <w:tcW w:w="7855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Ограничение</w:t>
            </w:r>
          </w:p>
        </w:tc>
      </w:tr>
      <w:tr w:rsidR="007746D0" w:rsidRPr="004A51EA" w:rsidTr="00156224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538" w:type="dxa"/>
          </w:tcPr>
          <w:p w:rsidR="007746D0" w:rsidRPr="00050055" w:rsidRDefault="0071784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71:30-6.1172</w:t>
            </w:r>
          </w:p>
        </w:tc>
        <w:tc>
          <w:tcPr>
            <w:tcW w:w="4736" w:type="dxa"/>
          </w:tcPr>
          <w:p w:rsidR="007746D0" w:rsidRPr="0071784B" w:rsidRDefault="0071784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Зона регулирования застройки и хозяйственной деятельности объекта культурного наследия (индекс "ЗРЗ") регионального значения "Здание, в котором в дни обороны Тулы от фашистских захватчиков в ноябре - декабре 1941 года находился штаб Тульского рабочего полка", расположенного по адресу: Тульская область, </w:t>
            </w:r>
            <w:proofErr w:type="spellStart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г.Тула</w:t>
            </w:r>
            <w:proofErr w:type="spellEnd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Пролетарский район, </w:t>
            </w:r>
            <w:proofErr w:type="spellStart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ул.Кирова</w:t>
            </w:r>
            <w:proofErr w:type="spellEnd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д.186, </w:t>
            </w:r>
            <w:proofErr w:type="spellStart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лит.А</w:t>
            </w:r>
            <w:proofErr w:type="spellEnd"/>
          </w:p>
        </w:tc>
        <w:tc>
          <w:tcPr>
            <w:tcW w:w="7855" w:type="dxa"/>
          </w:tcPr>
          <w:p w:rsidR="007746D0" w:rsidRPr="0071784B" w:rsidRDefault="0071784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Общие требования к градостроительным регламентам в границах зоны регулирования застройки и хозяйственной деятельности В границах зоны регулирования застройки и хозяйственной деятельности "ЗРЗ" разрешается: размещение новых объектов капитального строительства в соответствии с предельными параметрами разрешенного строительства, установленными в границах участков; ремонт, реконструкция существующих линейных объектов, установка отдельно стоящего оборудования уличного освещения с последующим благоустройством территории и рекультивацией нарушенных земель; использование подземного пространства с применением мер по обеспечению сохранности объектов культурного наследия и выявленных объектов культурного наследия; благоустройство и озеленение с использованием элементов, не нарушающих визуального восприятия объектов культурного наследия и выявленных объектов культурного наследия; установка временных элементов информационно-декоративного оформления (мобильные информационные конструкции), включая праздничное, а также временных строительных ограждающих конструкций; устройство информационных надписей и обозначений, мемориальных досок не выше первого этажа здания; размещение временных построек, киосков; сохранение и преемственное развитие существующего уличного озеленения; проведение мероприятий, направленных на обеспечение пожарной и экологической безопасности; озеленение и благоустройство с использованием элементов, не нарушающих визуального восприятия объектов культурного наследия, выявленных объектов культурного наследия и ценных объектов историко-градостроительной среды. В границах зоны регулирования застройки и хозяйственной деятельности "ЗРЗ" </w:t>
            </w: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>запрещается: хозяйственная деятельность, нарушающая целостность объектов культурного наследия, создающая угрозу их повреждения, разрушения или уничтожения; хозяйственная деятельность, связанная с загрязнением почв, грунтовых вод и поверхностных стоков; размещение производственных и иных пожароопасных предприятий, загрязняющих окружающую среду, почву, растительность, водные объекты, грунтовые и подземные воды, источники; проведение всех видов земляных, строительных, мелиоративных, хозяйственных и иных работ без археологической разведки; использование строительных технологий, создающих динамические нагрузки и оказывающих негативное воздействие на объекты культурного наследия и выявленные объекты культурного наследия; размещение рекламных конструкций (в том числе отдельно стоящих), вывесок, указателей, искажающих визуальное восприятие объектов культурного наследия и выявленных объектов культурного наследия; устройство свалок и организация необорудованных мест для мусора. Требования к градостроительным регламентам в границах зоны регулирования застройки и хозяйственной деятельности на участках с индексом "ЗРЗ" участок с индексом "ЗРЗ": высотная отметка объектов капитального строительства не более 20 м.; конфигурация кровли - скатная, без изломов или плоская.</w:t>
            </w:r>
          </w:p>
        </w:tc>
      </w:tr>
      <w:tr w:rsidR="007746D0" w:rsidRPr="004A51EA" w:rsidTr="00156224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2.</w:t>
            </w:r>
          </w:p>
        </w:tc>
        <w:tc>
          <w:tcPr>
            <w:tcW w:w="1538" w:type="dxa"/>
          </w:tcPr>
          <w:p w:rsidR="007746D0" w:rsidRPr="00050055" w:rsidRDefault="0071784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71:30-6.328</w:t>
            </w:r>
          </w:p>
        </w:tc>
        <w:tc>
          <w:tcPr>
            <w:tcW w:w="4736" w:type="dxa"/>
          </w:tcPr>
          <w:p w:rsidR="007746D0" w:rsidRPr="0071784B" w:rsidRDefault="0071784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Охранная зона объекта "Телефонная канализация от АТС-42,428,40,41,416,410,446,45,441,437,406,438,46"</w:t>
            </w:r>
          </w:p>
        </w:tc>
        <w:tc>
          <w:tcPr>
            <w:tcW w:w="7855" w:type="dxa"/>
          </w:tcPr>
          <w:p w:rsidR="007746D0" w:rsidRPr="0071784B" w:rsidRDefault="0071784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Согласно п. 48 Постановления правительства РФ от 9 июня 1995 г. № 578 «Об утверждении Правил охраны линий и сооружений связи Российской Федерации», 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 б) производить геолого-съемочные, поисковые, геодезические и другие изыскательские работы, которые связаны с бурением скважин, </w:t>
            </w:r>
            <w:proofErr w:type="spellStart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шурфованием</w:t>
            </w:r>
            <w:proofErr w:type="spellEnd"/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</w:t>
            </w: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>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</w:t>
            </w:r>
          </w:p>
        </w:tc>
      </w:tr>
    </w:tbl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 xml:space="preserve">2. Перечень </w:t>
      </w:r>
      <w:r w:rsidR="00E67CE5" w:rsidRP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объект</w:t>
      </w:r>
      <w:r w:rsid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ов инженерно-технического обеспечения</w:t>
      </w:r>
      <w:r w:rsidR="00E67CE5" w:rsidRP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, расположенные в границах территории</w:t>
      </w: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, в отношении которой заключается договор о комплексном развитии</w:t>
      </w: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374"/>
        <w:gridCol w:w="3588"/>
        <w:gridCol w:w="3256"/>
        <w:gridCol w:w="2659"/>
      </w:tblGrid>
      <w:tr w:rsidR="009D3CB9" w:rsidRPr="00CA4B38" w:rsidTr="007431B8">
        <w:tc>
          <w:tcPr>
            <w:tcW w:w="235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>№</w:t>
            </w:r>
          </w:p>
        </w:tc>
        <w:tc>
          <w:tcPr>
            <w:tcW w:w="1502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Адресное описание</w:t>
            </w: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земельного участка</w:t>
            </w:r>
          </w:p>
        </w:tc>
        <w:tc>
          <w:tcPr>
            <w:tcW w:w="1232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Кадастровый номер объекта капитального строительства</w:t>
            </w:r>
          </w:p>
        </w:tc>
        <w:tc>
          <w:tcPr>
            <w:tcW w:w="1118" w:type="pct"/>
          </w:tcPr>
          <w:p w:rsidR="009D3CB9" w:rsidRPr="00CA4B38" w:rsidRDefault="00E3612D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913" w:type="pct"/>
          </w:tcPr>
          <w:p w:rsidR="009D3CB9" w:rsidRPr="00CA4B38" w:rsidRDefault="009C089D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Право собственности</w:t>
            </w:r>
          </w:p>
        </w:tc>
      </w:tr>
      <w:tr w:rsidR="009D3CB9" w:rsidRPr="0071784B" w:rsidTr="007431B8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9D3CB9" w:rsidRPr="00CA4B38" w:rsidRDefault="009D3CB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3CB9" w:rsidRPr="00AA2ACB" w:rsidRDefault="0071784B" w:rsidP="005D60CA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784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Российская Федерация, Тульская область, г Тула, ул.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Плеханова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д. 142а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9D3CB9" w:rsidRPr="00CA4B38" w:rsidRDefault="0071784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71:30:000000:7727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71784B" w:rsidRPr="0071784B" w:rsidRDefault="0071784B" w:rsidP="007178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784B">
              <w:rPr>
                <w:rFonts w:ascii="Times New Roman" w:hAnsi="Times New Roman"/>
                <w:color w:val="252625"/>
                <w:sz w:val="24"/>
                <w:szCs w:val="24"/>
                <w:lang w:val="ru-RU"/>
              </w:rPr>
              <w:t>Сети канализации КНС № 5а</w:t>
            </w:r>
          </w:p>
          <w:p w:rsidR="0071784B" w:rsidRPr="0071784B" w:rsidRDefault="0071784B" w:rsidP="0071784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784B">
              <w:rPr>
                <w:rFonts w:ascii="Times New Roman" w:hAnsi="Times New Roman"/>
                <w:color w:val="252625"/>
                <w:sz w:val="24"/>
                <w:szCs w:val="24"/>
                <w:lang w:val="ru-RU"/>
              </w:rPr>
              <w:t>10.3. сооружения канализации</w:t>
            </w:r>
          </w:p>
          <w:p w:rsidR="009D3CB9" w:rsidRPr="00AA2ACB" w:rsidRDefault="009D3CB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9D3CB9" w:rsidRPr="00AA2ACB" w:rsidRDefault="00A61F3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E3612D" w:rsidRPr="00AA2ACB" w:rsidTr="007431B8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2. 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E3612D" w:rsidRPr="00E3612D" w:rsidRDefault="00A61F3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A61F3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Тульская область, г.</w:t>
            </w:r>
            <w:r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</w:t>
            </w:r>
            <w:r w:rsidRPr="00A61F3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Тула, ул. Кутузова, д.10б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3612D" w:rsidRPr="00E3612D" w:rsidRDefault="00A61F3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71:30:000000:7234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61F3D" w:rsidRPr="00A61F3D" w:rsidRDefault="00A61F3D" w:rsidP="00A61F3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1F3D">
              <w:rPr>
                <w:rFonts w:ascii="Times New Roman" w:hAnsi="Times New Roman"/>
                <w:color w:val="252625"/>
                <w:sz w:val="24"/>
                <w:szCs w:val="24"/>
                <w:lang w:val="ru-RU"/>
              </w:rPr>
              <w:t>Сооружение: тепловые сети от котельной</w:t>
            </w:r>
          </w:p>
          <w:p w:rsidR="00A61F3D" w:rsidRPr="00A61F3D" w:rsidRDefault="00A61F3D" w:rsidP="00A61F3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1F3D">
              <w:rPr>
                <w:rFonts w:ascii="Times New Roman" w:hAnsi="Times New Roman"/>
                <w:color w:val="252625"/>
                <w:sz w:val="24"/>
                <w:szCs w:val="24"/>
                <w:lang w:val="ru-RU"/>
              </w:rPr>
              <w:t>7.7. сооружения трубопроводного транспорта</w:t>
            </w:r>
          </w:p>
          <w:p w:rsidR="00E3612D" w:rsidRPr="005D60CA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E3612D" w:rsidRDefault="00A61F3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</w:tbl>
    <w:p w:rsidR="00A61F3D" w:rsidRDefault="00A61F3D" w:rsidP="009C089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A51EA" w:rsidRDefault="004A51EA" w:rsidP="00A61F3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A51EA" w:rsidRDefault="004A51EA" w:rsidP="00A61F3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A51EA" w:rsidRDefault="004A51EA" w:rsidP="00A61F3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A61F3D" w:rsidRPr="00CA4B38" w:rsidRDefault="00A61F3D" w:rsidP="00A61F3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3.</w:t>
      </w:r>
      <w:bookmarkStart w:id="0" w:name="_GoBack"/>
      <w:bookmarkEnd w:id="0"/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 xml:space="preserve"> Перечень и содержание ограничений использования, обременений прав, содержащихся в реестре прав ЕГРН, на объекты капитального строительства, расположенные в границах территории, в отношении которой заключается договор о комплексном развитии </w:t>
      </w:r>
    </w:p>
    <w:p w:rsidR="00A61F3D" w:rsidRPr="00CA4B38" w:rsidRDefault="00A61F3D" w:rsidP="00A61F3D">
      <w:pPr>
        <w:suppressAutoHyphens/>
        <w:ind w:firstLine="567"/>
        <w:rPr>
          <w:rFonts w:ascii="Arial" w:eastAsia="Calibri" w:hAnsi="Arial" w:cs="Arial"/>
          <w:bCs/>
          <w:sz w:val="24"/>
          <w:szCs w:val="24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365"/>
        <w:gridCol w:w="3582"/>
        <w:gridCol w:w="3095"/>
        <w:gridCol w:w="2807"/>
      </w:tblGrid>
      <w:tr w:rsidR="00A61F3D" w:rsidRPr="00CA4B38" w:rsidTr="00A34B45">
        <w:tc>
          <w:tcPr>
            <w:tcW w:w="244" w:type="pct"/>
          </w:tcPr>
          <w:p w:rsidR="00A61F3D" w:rsidRPr="00CA4B38" w:rsidRDefault="00A61F3D" w:rsidP="00A34B45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>№</w:t>
            </w:r>
          </w:p>
        </w:tc>
        <w:tc>
          <w:tcPr>
            <w:tcW w:w="1499" w:type="pct"/>
          </w:tcPr>
          <w:p w:rsidR="00A61F3D" w:rsidRPr="00CA4B38" w:rsidRDefault="00A61F3D" w:rsidP="00A34B45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Адресное описание</w:t>
            </w: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объекта капитального строительства</w:t>
            </w:r>
          </w:p>
        </w:tc>
        <w:tc>
          <w:tcPr>
            <w:tcW w:w="1230" w:type="pct"/>
          </w:tcPr>
          <w:p w:rsidR="00A61F3D" w:rsidRPr="00CA4B38" w:rsidRDefault="00A61F3D" w:rsidP="00A34B45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Кадастровый номер объекта капитального строительства</w:t>
            </w:r>
          </w:p>
        </w:tc>
        <w:tc>
          <w:tcPr>
            <w:tcW w:w="1063" w:type="pct"/>
          </w:tcPr>
          <w:p w:rsidR="00A61F3D" w:rsidRPr="00CA4B38" w:rsidRDefault="00A61F3D" w:rsidP="00A34B45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Вид зарегистрированного обременения (ограничения) прав</w:t>
            </w:r>
          </w:p>
        </w:tc>
        <w:tc>
          <w:tcPr>
            <w:tcW w:w="964" w:type="pct"/>
          </w:tcPr>
          <w:p w:rsidR="00A61F3D" w:rsidRPr="00CA4B38" w:rsidRDefault="00A61F3D" w:rsidP="00A34B45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Период обременения</w:t>
            </w:r>
          </w:p>
        </w:tc>
      </w:tr>
      <w:tr w:rsidR="00A61F3D" w:rsidRPr="004A51EA" w:rsidTr="00A34B45">
        <w:tc>
          <w:tcPr>
            <w:tcW w:w="5000" w:type="pct"/>
            <w:gridSpan w:val="5"/>
            <w:shd w:val="clear" w:color="auto" w:fill="auto"/>
          </w:tcPr>
          <w:p w:rsidR="00A61F3D" w:rsidRPr="001676E7" w:rsidRDefault="00A61F3D" w:rsidP="00A34B45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Дома</w:t>
            </w:r>
            <w:r w:rsidRPr="001676E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</w:t>
            </w:r>
          </w:p>
          <w:p w:rsidR="00A61F3D" w:rsidRPr="00CA4B38" w:rsidRDefault="00A61F3D" w:rsidP="00A34B45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1676E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признанны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е</w:t>
            </w:r>
            <w:r w:rsidRPr="001676E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аварийными и подлежащими сносу</w:t>
            </w:r>
          </w:p>
        </w:tc>
      </w:tr>
      <w:tr w:rsidR="00A61F3D" w:rsidRPr="00CA4B38" w:rsidTr="00A34B45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A61F3D" w:rsidRPr="00CA4B38" w:rsidRDefault="00A61F3D" w:rsidP="00A61F3D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A61F3D" w:rsidRPr="00A71E73" w:rsidRDefault="00A61F3D" w:rsidP="00A61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1E7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A71E73">
              <w:rPr>
                <w:rFonts w:ascii="PT Astra Serif" w:hAnsi="PT Astra Serif"/>
                <w:sz w:val="24"/>
                <w:szCs w:val="24"/>
              </w:rPr>
              <w:t>Тула</w:t>
            </w:r>
            <w:proofErr w:type="spellEnd"/>
            <w:r w:rsidRPr="00A71E7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A71E73">
              <w:rPr>
                <w:rFonts w:ascii="PT Astra Serif" w:hAnsi="PT Astra Serif"/>
                <w:sz w:val="24"/>
                <w:szCs w:val="24"/>
              </w:rPr>
              <w:t>Пролетарский</w:t>
            </w:r>
            <w:proofErr w:type="spellEnd"/>
            <w:r w:rsidRPr="00A71E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71E73">
              <w:rPr>
                <w:rFonts w:ascii="PT Astra Serif" w:hAnsi="PT Astra Serif"/>
                <w:sz w:val="24"/>
                <w:szCs w:val="24"/>
              </w:rPr>
              <w:t>район</w:t>
            </w:r>
            <w:proofErr w:type="spellEnd"/>
            <w:r w:rsidRPr="00A71E73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A61F3D" w:rsidRPr="001B6E95" w:rsidRDefault="00A61F3D" w:rsidP="00A61F3D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71E73">
              <w:rPr>
                <w:rFonts w:ascii="PT Astra Serif" w:hAnsi="PT Astra Serif"/>
                <w:sz w:val="24"/>
                <w:szCs w:val="24"/>
              </w:rPr>
              <w:t>ул</w:t>
            </w:r>
            <w:proofErr w:type="spellEnd"/>
            <w:proofErr w:type="gramEnd"/>
            <w:r w:rsidRPr="00A71E73">
              <w:rPr>
                <w:rFonts w:ascii="PT Astra Serif" w:hAnsi="PT Astra Serif"/>
                <w:sz w:val="24"/>
                <w:szCs w:val="24"/>
              </w:rPr>
              <w:t xml:space="preserve">. Р. </w:t>
            </w:r>
            <w:proofErr w:type="spellStart"/>
            <w:r w:rsidRPr="00A71E73">
              <w:rPr>
                <w:rFonts w:ascii="PT Astra Serif" w:hAnsi="PT Astra Serif"/>
                <w:sz w:val="24"/>
                <w:szCs w:val="24"/>
              </w:rPr>
              <w:t>Зорге</w:t>
            </w:r>
            <w:proofErr w:type="spellEnd"/>
            <w:r w:rsidRPr="00A71E73">
              <w:rPr>
                <w:rFonts w:ascii="PT Astra Serif" w:hAnsi="PT Astra Serif"/>
                <w:sz w:val="24"/>
                <w:szCs w:val="24"/>
              </w:rPr>
              <w:t>, д. 28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A61F3D" w:rsidRPr="00A71E73" w:rsidRDefault="00A61F3D" w:rsidP="00A61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1E7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71:30:030114:390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A61F3D" w:rsidRPr="00CA4B38" w:rsidRDefault="004D35A3" w:rsidP="00A61F3D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Признано аварийным и подлежащим сносу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61F3D" w:rsidRPr="00CA4B38" w:rsidRDefault="00A61F3D" w:rsidP="00A61F3D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</w:tbl>
    <w:p w:rsidR="00A61F3D" w:rsidRDefault="00A61F3D" w:rsidP="00A61F3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E3612D" w:rsidRDefault="00E3612D" w:rsidP="00A61F3D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sectPr w:rsidR="00E3612D" w:rsidSect="007746D0">
      <w:footerReference w:type="default" r:id="rId6"/>
      <w:pgSz w:w="16838" w:h="11906" w:orient="landscape"/>
      <w:pgMar w:top="1701" w:right="1134" w:bottom="851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94" w:rsidRDefault="002E6B94">
      <w:r>
        <w:separator/>
      </w:r>
    </w:p>
  </w:endnote>
  <w:endnote w:type="continuationSeparator" w:id="0">
    <w:p w:rsidR="002E6B94" w:rsidRDefault="002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58" w:rsidRPr="00AB60F8" w:rsidRDefault="004A51EA" w:rsidP="00AB60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94" w:rsidRDefault="002E6B94">
      <w:r>
        <w:separator/>
      </w:r>
    </w:p>
  </w:footnote>
  <w:footnote w:type="continuationSeparator" w:id="0">
    <w:p w:rsidR="002E6B94" w:rsidRDefault="002E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B9"/>
    <w:rsid w:val="000D4A26"/>
    <w:rsid w:val="001250B9"/>
    <w:rsid w:val="00135F5A"/>
    <w:rsid w:val="00156224"/>
    <w:rsid w:val="001B6E95"/>
    <w:rsid w:val="001D76E2"/>
    <w:rsid w:val="002E6B94"/>
    <w:rsid w:val="003373F9"/>
    <w:rsid w:val="004A51EA"/>
    <w:rsid w:val="004D35A3"/>
    <w:rsid w:val="005D60CA"/>
    <w:rsid w:val="007152A6"/>
    <w:rsid w:val="0071784B"/>
    <w:rsid w:val="007431B8"/>
    <w:rsid w:val="007746D0"/>
    <w:rsid w:val="0089290C"/>
    <w:rsid w:val="008B53C2"/>
    <w:rsid w:val="00903204"/>
    <w:rsid w:val="009C089D"/>
    <w:rsid w:val="009D3CB9"/>
    <w:rsid w:val="009E39A0"/>
    <w:rsid w:val="00A61F3D"/>
    <w:rsid w:val="00AA2ACB"/>
    <w:rsid w:val="00C53A49"/>
    <w:rsid w:val="00C744BB"/>
    <w:rsid w:val="00D51726"/>
    <w:rsid w:val="00DC3DEB"/>
    <w:rsid w:val="00E3612D"/>
    <w:rsid w:val="00E6531D"/>
    <w:rsid w:val="00E67CE5"/>
    <w:rsid w:val="00F10872"/>
    <w:rsid w:val="00F820D5"/>
    <w:rsid w:val="00F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22EBE"/>
  <w15:chartTrackingRefBased/>
  <w15:docId w15:val="{D392D531-E228-4089-9A7F-1A143D2A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B9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C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D3CB9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9D3CB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D3CB9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21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682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98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1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96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8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32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17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0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4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521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7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91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79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86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4464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33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5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1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168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77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9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31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694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45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0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Серёгина Светлана Рафаиловна</dc:creator>
  <cp:keywords/>
  <dc:description/>
  <cp:lastModifiedBy>Камерилова Наталья Андреевна</cp:lastModifiedBy>
  <cp:revision>10</cp:revision>
  <dcterms:created xsi:type="dcterms:W3CDTF">2025-07-07T13:15:00Z</dcterms:created>
  <dcterms:modified xsi:type="dcterms:W3CDTF">2025-07-23T13:29:00Z</dcterms:modified>
</cp:coreProperties>
</file>